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092B56" w14:textId="634A6134" w:rsidR="00432683" w:rsidRDefault="00000000">
      <w:pPr>
        <w:pStyle w:val="Heading1"/>
        <w:spacing w:before="360" w:after="120"/>
      </w:pPr>
      <w:r>
        <w:t>Key findings at a glance</w:t>
      </w:r>
    </w:p>
    <w:p w14:paraId="60D03DA9" w14:textId="77777777" w:rsidR="00432683" w:rsidRDefault="00000000">
      <w:pPr>
        <w:pStyle w:val="ListParagraph"/>
        <w:numPr>
          <w:ilvl w:val="0"/>
          <w:numId w:val="2"/>
        </w:numPr>
        <w:spacing w:after="80" w:line="290" w:lineRule="auto"/>
      </w:pPr>
      <w:r>
        <w:rPr>
          <w:b/>
          <w:bCs/>
        </w:rPr>
        <w:t xml:space="preserve">89% </w:t>
      </w:r>
      <w:r>
        <w:t>of leaders made an important business decision on six hours of sleep or less in the past month; 52% did so four or more times (57% among senior leaders and executives).</w:t>
      </w:r>
    </w:p>
    <w:p w14:paraId="2FDA57CF" w14:textId="77777777" w:rsidR="00432683" w:rsidRDefault="00000000">
      <w:pPr>
        <w:pStyle w:val="ListParagraph"/>
        <w:numPr>
          <w:ilvl w:val="0"/>
          <w:numId w:val="2"/>
        </w:numPr>
        <w:spacing w:after="80" w:line="290" w:lineRule="auto"/>
      </w:pPr>
      <w:r>
        <w:rPr>
          <w:b/>
          <w:bCs/>
        </w:rPr>
        <w:t xml:space="preserve">More sleep at the top, more exhaustion. </w:t>
      </w:r>
      <w:r>
        <w:t>Senior managers and the C-suite sleep slightly more than team leads and middle managers (6.9 vs 6.7 hours on a weeknight), are more satisfied with it (83% vs 65%), and have more freedom to protect it (76% vs 61%). They are also more exhausted at the end of the day (54% vs 37%) and more likely to hide it (52% vs 36% hid their tiredness four or more times last month).</w:t>
      </w:r>
    </w:p>
    <w:p w14:paraId="66676AC0" w14:textId="77777777" w:rsidR="00432683" w:rsidRDefault="00000000">
      <w:pPr>
        <w:pStyle w:val="ListParagraph"/>
        <w:numPr>
          <w:ilvl w:val="0"/>
          <w:numId w:val="2"/>
        </w:numPr>
        <w:spacing w:after="80" w:line="290" w:lineRule="auto"/>
      </w:pPr>
      <w:r>
        <w:rPr>
          <w:b/>
          <w:bCs/>
        </w:rPr>
        <w:t xml:space="preserve">Hiding and deciding go together. </w:t>
      </w:r>
      <w:r>
        <w:t>Among senior leaders who regularly hide their tiredness, 81% made important decisions on six hours or less at least four times last month, against 30% of those who hide it less.</w:t>
      </w:r>
    </w:p>
    <w:p w14:paraId="28773DB0" w14:textId="77777777" w:rsidR="00432683" w:rsidRDefault="00000000">
      <w:pPr>
        <w:pStyle w:val="ListParagraph"/>
        <w:numPr>
          <w:ilvl w:val="0"/>
          <w:numId w:val="2"/>
        </w:numPr>
        <w:spacing w:after="80" w:line="290" w:lineRule="auto"/>
      </w:pPr>
      <w:r>
        <w:rPr>
          <w:b/>
          <w:bCs/>
        </w:rPr>
        <w:t xml:space="preserve">Ten years, no change. </w:t>
      </w:r>
      <w:r>
        <w:t>In 2016, 43% of leaders were short of sleep at least four nights a week; in 2026 it is 39%, no measurable change. Nearly half still say lack of sleep has little or no effect on how they lead (48% vs 46%).</w:t>
      </w:r>
    </w:p>
    <w:p w14:paraId="01865F09" w14:textId="77777777" w:rsidR="00432683" w:rsidRDefault="00000000">
      <w:pPr>
        <w:pStyle w:val="ListParagraph"/>
        <w:numPr>
          <w:ilvl w:val="0"/>
          <w:numId w:val="2"/>
        </w:numPr>
        <w:spacing w:after="80" w:line="290" w:lineRule="auto"/>
      </w:pPr>
      <w:r>
        <w:rPr>
          <w:b/>
          <w:bCs/>
        </w:rPr>
        <w:t xml:space="preserve">The trackers arrived, the sleep did not follow. </w:t>
      </w:r>
      <w:r>
        <w:t>Fewer than 5% of leaders mentioned a sleep tracker in 2016; today 68% track their sleep. Leaders who track regularly are no less likely to be short of sleep than those who never have (39% vs 38%).</w:t>
      </w:r>
    </w:p>
    <w:p w14:paraId="1AF8846F" w14:textId="77777777" w:rsidR="00432683" w:rsidRDefault="00000000">
      <w:pPr>
        <w:pStyle w:val="ListParagraph"/>
        <w:numPr>
          <w:ilvl w:val="0"/>
          <w:numId w:val="2"/>
        </w:numPr>
        <w:spacing w:after="80" w:line="290" w:lineRule="auto"/>
      </w:pPr>
      <w:r>
        <w:rPr>
          <w:b/>
          <w:bCs/>
        </w:rPr>
        <w:t xml:space="preserve">What organizations allow shows up in hours. </w:t>
      </w:r>
      <w:r>
        <w:t>Where an organization does not let people prioritize sleep, 51% of leaders are short of sleep four or more nights a week, against 35% where it does.</w:t>
      </w:r>
    </w:p>
    <w:p w14:paraId="4AFD5796" w14:textId="77777777" w:rsidR="00432683" w:rsidRDefault="00000000">
      <w:pPr>
        <w:pStyle w:val="ListParagraph"/>
        <w:numPr>
          <w:ilvl w:val="0"/>
          <w:numId w:val="2"/>
        </w:numPr>
        <w:spacing w:after="80" w:line="290" w:lineRule="auto"/>
      </w:pPr>
      <w:r>
        <w:rPr>
          <w:b/>
          <w:bCs/>
        </w:rPr>
        <w:t xml:space="preserve">What organizations praise shows up in concealment. </w:t>
      </w:r>
      <w:r>
        <w:t>60% of leaders say running on little sleep is read as commitment in their organization; where it is, 94% hid their tiredness last month, against 57% elsewhere.</w:t>
      </w:r>
    </w:p>
    <w:p w14:paraId="741602D9" w14:textId="77777777" w:rsidR="00432683" w:rsidRDefault="00000000">
      <w:pPr>
        <w:pStyle w:val="ListParagraph"/>
        <w:numPr>
          <w:ilvl w:val="0"/>
          <w:numId w:val="2"/>
        </w:numPr>
        <w:spacing w:after="80" w:line="290" w:lineRule="auto"/>
      </w:pPr>
      <w:r>
        <w:rPr>
          <w:b/>
          <w:bCs/>
        </w:rPr>
        <w:t xml:space="preserve">Permission stops at the top. </w:t>
      </w:r>
      <w:r>
        <w:t>Below senior level, leaders who are allowed to prioritize sleep are far less exhausted (27% vs 53%). At senior level, exhaustion, concealment, and decisions on too little sleep do not measurably change.</w:t>
      </w:r>
    </w:p>
    <w:p w14:paraId="0B782FE7" w14:textId="77777777" w:rsidR="00432683" w:rsidRDefault="00000000">
      <w:pPr>
        <w:pStyle w:val="ListParagraph"/>
        <w:numPr>
          <w:ilvl w:val="0"/>
          <w:numId w:val="2"/>
        </w:numPr>
        <w:spacing w:after="80" w:line="290" w:lineRule="auto"/>
      </w:pPr>
      <w:r>
        <w:rPr>
          <w:b/>
          <w:bCs/>
        </w:rPr>
        <w:t xml:space="preserve">Holds at every size. </w:t>
      </w:r>
      <w:r>
        <w:t>Every finding holds from organizations of under 250 employees to more than 10,000.</w:t>
      </w:r>
    </w:p>
    <w:p w14:paraId="1CD26825" w14:textId="77777777" w:rsidR="00432683" w:rsidRDefault="00000000">
      <w:pPr>
        <w:spacing w:after="140" w:line="300" w:lineRule="auto"/>
      </w:pPr>
      <w:r>
        <w:rPr>
          <w:b/>
          <w:bCs/>
        </w:rPr>
        <w:t xml:space="preserve">Methodology: </w:t>
      </w:r>
      <w:r>
        <w:t>Censuswide surveyed 1,009 US managers and executives in full-time employment with people-management responsibility, online, August 3 to 19, 2026. The 2016 comparison draws on a survey of 196 leaders published in McKinsey Quarterly ("The organizational cost of insufficient sleep", February 2016) and Harvard Business Review ("There's a Proven Link Between Effective Leadership and Getting Enough Sleep"). Only questions asked with identical wording in both years are compared.</w:t>
      </w:r>
    </w:p>
    <w:p w14:paraId="795F11B4" w14:textId="77777777" w:rsidR="00FD2064" w:rsidRDefault="00FD2064">
      <w:pPr>
        <w:spacing w:after="140" w:line="300" w:lineRule="auto"/>
      </w:pPr>
    </w:p>
    <w:p w14:paraId="4EF201E5" w14:textId="77777777" w:rsidR="00432683" w:rsidRDefault="00000000">
      <w:pPr>
        <w:pStyle w:val="Heading2"/>
        <w:spacing w:before="240" w:after="80"/>
      </w:pPr>
      <w:r>
        <w:lastRenderedPageBreak/>
        <w:t>Quotes from Dr. van der Helm for use</w:t>
      </w:r>
    </w:p>
    <w:p w14:paraId="353F9FB5" w14:textId="77777777" w:rsidR="00432683" w:rsidRDefault="00000000">
      <w:pPr>
        <w:spacing w:after="140" w:line="300" w:lineRule="auto"/>
      </w:pPr>
      <w:r>
        <w:t>"For ten years organizations bought the visible things, the apps, the trackers, the webinars, and almost all of it was aimed at the individual. Sleep was never something leaders were taught to lead. The conditions that decide whether people can recover are set by leaders, and this survey shows those conditions have not moved."</w:t>
      </w:r>
    </w:p>
    <w:p w14:paraId="64DEC3B6" w14:textId="77777777" w:rsidR="00432683" w:rsidRDefault="00000000">
      <w:pPr>
        <w:spacing w:after="140" w:line="300" w:lineRule="auto"/>
      </w:pPr>
      <w:r>
        <w:t>"Senior leaders are the best-rested people in the organization and the most exhausted at the same time. They have the freedom to protect their sleep, and they are still the ones making the big decisions on too little of it."</w:t>
      </w:r>
    </w:p>
    <w:sectPr w:rsidR="00432683">
      <w:headerReference w:type="default" r:id="rId7"/>
      <w:footerReference w:type="default" r:id="rId8"/>
      <w:pgSz w:w="12240" w:h="15840"/>
      <w:pgMar w:top="1500" w:right="1440" w:bottom="1300" w:left="1440" w:header="6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1B619" w14:textId="77777777" w:rsidR="00EF27DA" w:rsidRDefault="00EF27DA">
      <w:r>
        <w:separator/>
      </w:r>
    </w:p>
  </w:endnote>
  <w:endnote w:type="continuationSeparator" w:id="0">
    <w:p w14:paraId="04E36A53" w14:textId="77777777" w:rsidR="00EF27DA" w:rsidRDefault="00EF2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verta">
    <w:panose1 w:val="00000500000000000000"/>
    <w:charset w:val="4D"/>
    <w:family w:val="auto"/>
    <w:notTrueType/>
    <w:pitch w:val="variable"/>
    <w:sig w:usb0="20000087" w:usb1="00000001" w:usb2="00000000" w:usb3="00000000" w:csb0="0000019B"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1BFCFA" w14:textId="77777777" w:rsidR="00432683" w:rsidRDefault="00000000">
    <w:pPr>
      <w:jc w:val="center"/>
    </w:pPr>
    <w:r>
      <w:rPr>
        <w:color w:val="888888"/>
        <w:sz w:val="17"/>
        <w:szCs w:val="17"/>
      </w:rPr>
      <w:t xml:space="preserve">www.elsvanderhelm.com  |  media@elsvanderhelm.com  |  page </w:t>
    </w:r>
    <w:r>
      <w:rPr>
        <w:color w:val="888888"/>
        <w:sz w:val="17"/>
        <w:szCs w:val="17"/>
      </w:rPr>
      <w:fldChar w:fldCharType="begin"/>
    </w:r>
    <w:r>
      <w:rPr>
        <w:color w:val="888888"/>
        <w:sz w:val="17"/>
        <w:szCs w:val="17"/>
      </w:rPr>
      <w:instrText>PAGE</w:instrText>
    </w:r>
    <w:r>
      <w:rPr>
        <w:color w:val="888888"/>
        <w:sz w:val="17"/>
        <w:szCs w:val="17"/>
      </w:rPr>
      <w:fldChar w:fldCharType="separate"/>
    </w:r>
    <w:r w:rsidR="00625463">
      <w:rPr>
        <w:noProof/>
        <w:color w:val="888888"/>
        <w:sz w:val="17"/>
        <w:szCs w:val="17"/>
      </w:rPr>
      <w:t>1</w:t>
    </w:r>
    <w:r>
      <w:rPr>
        <w:color w:val="888888"/>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8F453C" w14:textId="77777777" w:rsidR="00EF27DA" w:rsidRDefault="00EF27DA">
      <w:r>
        <w:separator/>
      </w:r>
    </w:p>
  </w:footnote>
  <w:footnote w:type="continuationSeparator" w:id="0">
    <w:p w14:paraId="1AF069FF" w14:textId="77777777" w:rsidR="00EF27DA" w:rsidRDefault="00EF2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B77A9" w14:textId="77777777" w:rsidR="00432683" w:rsidRDefault="00000000">
    <w:pPr>
      <w:jc w:val="right"/>
    </w:pPr>
    <w:r>
      <w:rPr>
        <w:noProof/>
      </w:rPr>
      <w:drawing>
        <wp:inline distT="0" distB="0" distL="0" distR="0" wp14:anchorId="015F92AD" wp14:editId="4A8AB9C2">
          <wp:extent cx="142875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342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140272"/>
    <w:multiLevelType w:val="hybridMultilevel"/>
    <w:tmpl w:val="0F9C523E"/>
    <w:lvl w:ilvl="0" w:tplc="ACF49200">
      <w:start w:val="1"/>
      <w:numFmt w:val="bullet"/>
      <w:lvlText w:val="●"/>
      <w:lvlJc w:val="left"/>
      <w:pPr>
        <w:ind w:left="720" w:hanging="360"/>
      </w:pPr>
    </w:lvl>
    <w:lvl w:ilvl="1" w:tplc="773815BE">
      <w:start w:val="1"/>
      <w:numFmt w:val="bullet"/>
      <w:lvlText w:val="○"/>
      <w:lvlJc w:val="left"/>
      <w:pPr>
        <w:ind w:left="1440" w:hanging="360"/>
      </w:pPr>
    </w:lvl>
    <w:lvl w:ilvl="2" w:tplc="64CC5BFC">
      <w:start w:val="1"/>
      <w:numFmt w:val="bullet"/>
      <w:lvlText w:val="■"/>
      <w:lvlJc w:val="left"/>
      <w:pPr>
        <w:ind w:left="2160" w:hanging="360"/>
      </w:pPr>
    </w:lvl>
    <w:lvl w:ilvl="3" w:tplc="511C2670">
      <w:start w:val="1"/>
      <w:numFmt w:val="bullet"/>
      <w:lvlText w:val="●"/>
      <w:lvlJc w:val="left"/>
      <w:pPr>
        <w:ind w:left="2880" w:hanging="360"/>
      </w:pPr>
    </w:lvl>
    <w:lvl w:ilvl="4" w:tplc="00FE5594">
      <w:start w:val="1"/>
      <w:numFmt w:val="bullet"/>
      <w:lvlText w:val="○"/>
      <w:lvlJc w:val="left"/>
      <w:pPr>
        <w:ind w:left="3600" w:hanging="360"/>
      </w:pPr>
    </w:lvl>
    <w:lvl w:ilvl="5" w:tplc="6518CAB0">
      <w:start w:val="1"/>
      <w:numFmt w:val="bullet"/>
      <w:lvlText w:val="■"/>
      <w:lvlJc w:val="left"/>
      <w:pPr>
        <w:ind w:left="4320" w:hanging="360"/>
      </w:pPr>
    </w:lvl>
    <w:lvl w:ilvl="6" w:tplc="5762DC2C">
      <w:start w:val="1"/>
      <w:numFmt w:val="bullet"/>
      <w:lvlText w:val="●"/>
      <w:lvlJc w:val="left"/>
      <w:pPr>
        <w:ind w:left="5040" w:hanging="360"/>
      </w:pPr>
    </w:lvl>
    <w:lvl w:ilvl="7" w:tplc="1F6CF56E">
      <w:start w:val="1"/>
      <w:numFmt w:val="bullet"/>
      <w:lvlText w:val="●"/>
      <w:lvlJc w:val="left"/>
      <w:pPr>
        <w:ind w:left="5760" w:hanging="360"/>
      </w:pPr>
    </w:lvl>
    <w:lvl w:ilvl="8" w:tplc="38D23E8E">
      <w:start w:val="1"/>
      <w:numFmt w:val="bullet"/>
      <w:lvlText w:val="●"/>
      <w:lvlJc w:val="left"/>
      <w:pPr>
        <w:ind w:left="6480" w:hanging="360"/>
      </w:pPr>
    </w:lvl>
  </w:abstractNum>
  <w:abstractNum w:abstractNumId="1" w15:restartNumberingAfterBreak="0">
    <w:nsid w:val="102A4B09"/>
    <w:multiLevelType w:val="hybridMultilevel"/>
    <w:tmpl w:val="C8D677D6"/>
    <w:lvl w:ilvl="0" w:tplc="B434CCB4">
      <w:start w:val="1"/>
      <w:numFmt w:val="bullet"/>
      <w:lvlText w:val="•"/>
      <w:lvlJc w:val="left"/>
      <w:pPr>
        <w:ind w:left="540" w:hanging="300"/>
      </w:pPr>
    </w:lvl>
    <w:lvl w:ilvl="1" w:tplc="B07AA836">
      <w:numFmt w:val="decimal"/>
      <w:lvlText w:val=""/>
      <w:lvlJc w:val="left"/>
    </w:lvl>
    <w:lvl w:ilvl="2" w:tplc="8D22CEB6">
      <w:numFmt w:val="decimal"/>
      <w:lvlText w:val=""/>
      <w:lvlJc w:val="left"/>
    </w:lvl>
    <w:lvl w:ilvl="3" w:tplc="97447BD2">
      <w:numFmt w:val="decimal"/>
      <w:lvlText w:val=""/>
      <w:lvlJc w:val="left"/>
    </w:lvl>
    <w:lvl w:ilvl="4" w:tplc="B0B6A58A">
      <w:numFmt w:val="decimal"/>
      <w:lvlText w:val=""/>
      <w:lvlJc w:val="left"/>
    </w:lvl>
    <w:lvl w:ilvl="5" w:tplc="451C9D36">
      <w:numFmt w:val="decimal"/>
      <w:lvlText w:val=""/>
      <w:lvlJc w:val="left"/>
    </w:lvl>
    <w:lvl w:ilvl="6" w:tplc="B0F88A0C">
      <w:numFmt w:val="decimal"/>
      <w:lvlText w:val=""/>
      <w:lvlJc w:val="left"/>
    </w:lvl>
    <w:lvl w:ilvl="7" w:tplc="704A6948">
      <w:numFmt w:val="decimal"/>
      <w:lvlText w:val=""/>
      <w:lvlJc w:val="left"/>
    </w:lvl>
    <w:lvl w:ilvl="8" w:tplc="61F2F096">
      <w:numFmt w:val="decimal"/>
      <w:lvlText w:val=""/>
      <w:lvlJc w:val="left"/>
    </w:lvl>
  </w:abstractNum>
  <w:num w:numId="1" w16cid:durableId="964627934">
    <w:abstractNumId w:val="0"/>
    <w:lvlOverride w:ilvl="0">
      <w:startOverride w:val="1"/>
    </w:lvlOverride>
  </w:num>
  <w:num w:numId="2" w16cid:durableId="62693455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683"/>
    <w:rsid w:val="00432683"/>
    <w:rsid w:val="00625463"/>
    <w:rsid w:val="00EF27DA"/>
    <w:rsid w:val="00F30CDF"/>
    <w:rsid w:val="00FD2064"/>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3F7358BF"/>
  <w15:docId w15:val="{A6BF76ED-59A3-7546-967F-8F18F690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rta" w:eastAsia="Averta" w:hAnsi="Averta" w:cs="Averta"/>
        <w:sz w:val="22"/>
        <w:szCs w:val="22"/>
        <w:lang w:val="en-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21B90"/>
      <w:sz w:val="32"/>
      <w:szCs w:val="32"/>
    </w:rPr>
  </w:style>
  <w:style w:type="paragraph" w:styleId="Heading2">
    <w:name w:val="heading 2"/>
    <w:uiPriority w:val="9"/>
    <w:unhideWhenUsed/>
    <w:qFormat/>
    <w:pPr>
      <w:outlineLvl w:val="1"/>
    </w:pPr>
    <w:rPr>
      <w:b/>
      <w:bCs/>
      <w:color w:val="121B90"/>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Kit: The Sleep Intelligence Report 2026</dc:title>
  <dc:creator>Els van der Helm</dc:creator>
  <cp:lastModifiedBy>Guy Kessels | AllMindsThrive</cp:lastModifiedBy>
  <cp:revision>3</cp:revision>
  <dcterms:created xsi:type="dcterms:W3CDTF">2026-10-05T13:45:00Z</dcterms:created>
  <dcterms:modified xsi:type="dcterms:W3CDTF">2026-10-05T13:45:00Z</dcterms:modified>
</cp:coreProperties>
</file>